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附件2</w:t>
      </w:r>
    </w:p>
    <w:p/>
    <w:p/>
    <w:p/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高校“青蓝工程”中青年学术带头人</w:t>
      </w:r>
    </w:p>
    <w:p>
      <w:pPr>
        <w:jc w:val="center"/>
        <w:rPr>
          <w:rFonts w:eastAsia="华文中宋"/>
          <w:b/>
          <w:sz w:val="52"/>
          <w:szCs w:val="52"/>
        </w:rPr>
      </w:pPr>
      <w:bookmarkStart w:id="0" w:name="_GoBack"/>
      <w:bookmarkEnd w:id="0"/>
      <w:r>
        <w:rPr>
          <w:rFonts w:eastAsia="华文中宋"/>
          <w:b/>
          <w:sz w:val="52"/>
          <w:szCs w:val="52"/>
        </w:rPr>
        <w:t>培养对象推荐表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推荐人选：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填表时间：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sz w:val="36"/>
        </w:rPr>
      </w:pPr>
    </w:p>
    <w:p/>
    <w:p/>
    <w:p/>
    <w:p/>
    <w:p/>
    <w:p/>
    <w:p>
      <w:pPr>
        <w:jc w:val="center"/>
        <w:rPr>
          <w:sz w:val="32"/>
        </w:rPr>
      </w:pPr>
      <w:r>
        <w:rPr>
          <w:sz w:val="32"/>
        </w:rPr>
        <w:t>江苏省教育厅制</w:t>
      </w: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sz w:val="24"/>
        </w:rPr>
        <w:br w:type="page"/>
      </w:r>
      <w:r>
        <w:rPr>
          <w:rFonts w:eastAsia="华文中宋"/>
          <w:b/>
          <w:sz w:val="36"/>
          <w:szCs w:val="36"/>
        </w:rPr>
        <w:t>填写说明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一、填写本表前，请认真阅读《江苏高校“青蓝工程”管理办法》和《省教育厅关于开展2021年度高校“青蓝工程”培养对象选拔工作的通知》。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一、推荐人选简况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360"/>
        <w:gridCol w:w="180"/>
        <w:gridCol w:w="540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both"/>
            </w:pPr>
            <w: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参加何种学术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团体、任何职</w:t>
            </w:r>
          </w:p>
        </w:tc>
        <w:tc>
          <w:tcPr>
            <w:tcW w:w="2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外语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计算机应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是否博、</w:t>
            </w:r>
          </w:p>
          <w:p>
            <w:pPr>
              <w:ind w:left="75"/>
              <w:rPr>
                <w:sz w:val="24"/>
              </w:rPr>
            </w:pPr>
            <w:r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二、教学科研工作情况（2016年以来）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授课学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生  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总学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鉴定单位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t>说明：（1）教学工作情况：“课程性质”指专业课、基础课、必修课、选修课等；“授课对象”指博士生、硕士生、本科生、专科生。（2）科研任务情况：“本人职责”指本人系主要负责，还是参加者，并注明排名顺序，不超过10项。</w:t>
      </w:r>
    </w:p>
    <w:p>
      <w:pPr>
        <w:spacing w:line="3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三、发表或出版的重要论文、论著情况（2016年以来，列名不超过10篇、部）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论文、专著名称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年份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学术期刊或</w:t>
            </w:r>
          </w:p>
          <w:p>
            <w:pPr>
              <w:jc w:val="center"/>
            </w:pPr>
            <w:r>
              <w:t>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卷</w:t>
            </w:r>
          </w:p>
          <w:p>
            <w:pPr>
              <w:widowControl/>
              <w:jc w:val="center"/>
            </w:pPr>
            <w:r>
              <w:t>（期）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 xml:space="preserve"> 作（著）者名次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800" w:lineRule="exact"/>
        <w:ind w:firstLine="240" w:firstLineChars="100"/>
        <w:rPr>
          <w:sz w:val="24"/>
          <w:szCs w:val="30"/>
        </w:rPr>
      </w:pPr>
      <w:r>
        <w:rPr>
          <w:bCs/>
          <w:sz w:val="24"/>
          <w:szCs w:val="28"/>
        </w:rPr>
        <w:t>四、授权发明专利及转让情况</w:t>
      </w:r>
      <w:r>
        <w:rPr>
          <w:sz w:val="24"/>
        </w:rPr>
        <w:t>（2016年以来）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440"/>
        <w:gridCol w:w="720"/>
        <w:gridCol w:w="1980"/>
        <w:gridCol w:w="1260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经济效益</w:t>
            </w:r>
            <w:r>
              <w:rPr>
                <w:szCs w:val="21"/>
              </w:rPr>
              <w:t>（万元）</w:t>
            </w:r>
            <w:r>
              <w:rPr>
                <w:sz w:val="24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</w:tbl>
    <w:p>
      <w:pPr>
        <w:spacing w:line="240" w:lineRule="exact"/>
        <w:rPr>
          <w:sz w:val="30"/>
          <w:szCs w:val="30"/>
        </w:rPr>
      </w:pPr>
    </w:p>
    <w:p>
      <w:pPr>
        <w:spacing w:line="360" w:lineRule="exact"/>
        <w:ind w:left="-178" w:leftChars="-85" w:firstLine="304" w:firstLineChars="127"/>
        <w:rPr>
          <w:sz w:val="24"/>
          <w:szCs w:val="28"/>
        </w:rPr>
      </w:pPr>
      <w:r>
        <w:rPr>
          <w:bCs/>
          <w:sz w:val="24"/>
          <w:szCs w:val="28"/>
        </w:rPr>
        <w:t>五、教学、科研获奖情况</w:t>
      </w:r>
      <w:r>
        <w:rPr>
          <w:sz w:val="24"/>
        </w:rPr>
        <w:t>（2016年以来）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1800"/>
        <w:gridCol w:w="2160"/>
        <w:gridCol w:w="1080"/>
        <w:gridCol w:w="1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奖励类别</w:t>
            </w:r>
            <w:r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</w:tbl>
    <w:p>
      <w:pPr>
        <w:spacing w:line="300" w:lineRule="exact"/>
        <w:rPr>
          <w:sz w:val="24"/>
        </w:rPr>
      </w:pPr>
    </w:p>
    <w:p>
      <w:pPr>
        <w:spacing w:line="3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六、主要创新成果、创新点及其科学意义，被采用（引用）情况和经济社会效益，国内外同行评价摘要（2016年以来）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七、所在学科现状及其发展优势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06"/>
        <w:gridCol w:w="360"/>
        <w:gridCol w:w="360"/>
        <w:gridCol w:w="1620"/>
        <w:gridCol w:w="540"/>
        <w:gridCol w:w="360"/>
        <w:gridCol w:w="900"/>
        <w:gridCol w:w="900"/>
        <w:gridCol w:w="720"/>
        <w:gridCol w:w="9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黑体"/>
              </w:rPr>
            </w:pPr>
            <w:r>
              <w:rPr>
                <w:sz w:val="24"/>
              </w:rPr>
              <w:t>所在学科名称及主要研究方向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</w:rPr>
            </w:pPr>
          </w:p>
          <w:p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两院院士数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长江学者特聘教授、国家千人计划专家等国家级人才数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博士数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学科梯队成员年龄、学历、专业技术职务结构情况</w:t>
            </w:r>
          </w:p>
        </w:tc>
        <w:tc>
          <w:tcPr>
            <w:tcW w:w="2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 xml:space="preserve">           专业技术职务</w:t>
            </w:r>
          </w:p>
          <w:p>
            <w:pPr>
              <w:spacing w:line="260" w:lineRule="exact"/>
              <w:ind w:firstLine="210"/>
            </w:pPr>
            <w:r>
              <w:t>结构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教授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副教授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讲师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助教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其他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     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龄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61岁及以上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46-50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30岁及以下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所在学科目前的地位、影响及发展前景：</w:t>
            </w: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</w:tc>
      </w:tr>
    </w:tbl>
    <w:p>
      <w:pPr>
        <w:spacing w:line="660" w:lineRule="atLeast"/>
        <w:rPr>
          <w:sz w:val="24"/>
        </w:rPr>
      </w:pPr>
      <w:r>
        <w:rPr>
          <w:sz w:val="24"/>
        </w:rPr>
        <w:t>八、</w:t>
      </w:r>
      <w:r>
        <w:rPr>
          <w:bCs/>
          <w:sz w:val="24"/>
          <w:szCs w:val="28"/>
        </w:rPr>
        <w:t>获选后拟开展的主要研究工作及预期成果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0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九、学校今后3年对推荐人选的培养计划和措施（与院(系、部)和推荐人选共同商定）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十、院（系、部）评议推荐组意见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十一、校评审委员会意见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十二、学校推荐意见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800"/>
              <w:rPr>
                <w:sz w:val="24"/>
              </w:rPr>
            </w:pPr>
          </w:p>
          <w:p>
            <w:pPr>
              <w:ind w:firstLine="5600"/>
              <w:rPr>
                <w:sz w:val="28"/>
              </w:rPr>
            </w:pPr>
            <w:r>
              <w:rPr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1D6"/>
    <w:rsid w:val="002031D6"/>
    <w:rsid w:val="002D6541"/>
    <w:rsid w:val="00585EB3"/>
    <w:rsid w:val="006D2980"/>
    <w:rsid w:val="007700E1"/>
    <w:rsid w:val="00AE4F40"/>
    <w:rsid w:val="00AF0C35"/>
    <w:rsid w:val="00F817AC"/>
    <w:rsid w:val="40252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8"/>
    <w:uiPriority w:val="0"/>
    <w:pPr>
      <w:widowControl/>
      <w:spacing w:line="300" w:lineRule="exact"/>
      <w:jc w:val="center"/>
    </w:pPr>
    <w:rPr>
      <w:sz w:val="24"/>
    </w:r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正文文本 2 Char"/>
    <w:basedOn w:val="6"/>
    <w:link w:val="4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10</Pages>
  <Words>312</Words>
  <Characters>1782</Characters>
  <Lines>14</Lines>
  <Paragraphs>4</Paragraphs>
  <TotalTime>0</TotalTime>
  <ScaleCrop>false</ScaleCrop>
  <LinksUpToDate>false</LinksUpToDate>
  <CharactersWithSpaces>2090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2018-11-23T08:42:00Z</dcterms:created>
  <dc:creator>JSJYT User</dc:creator>
  <cp:lastModifiedBy>西瓜的味道我知道</cp:lastModifiedBy>
  <dcterms:modified xsi:type="dcterms:W3CDTF">2020-12-23T07:00:24Z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