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8"/>
          <w:szCs w:val="32"/>
        </w:rPr>
      </w:pPr>
      <w:r>
        <w:rPr>
          <w:rFonts w:hint="eastAsia" w:ascii="仿宋" w:hAnsi="仿宋" w:eastAsia="仿宋" w:cs="仿宋"/>
          <w:kern w:val="0"/>
          <w:sz w:val="28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</w:rPr>
        <w:t>适用优秀人才贡献奖励的人才名录</w:t>
      </w:r>
    </w:p>
    <w:p>
      <w:pPr>
        <w:autoSpaceDE w:val="0"/>
        <w:autoSpaceDN w:val="0"/>
        <w:adjustRightInd w:val="0"/>
        <w:spacing w:before="156" w:beforeLines="5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．诺贝尔奖获得者；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国家最高科学技术奖获得者、美国国家科学奖章、美国国家技术创新奖章、法国全国科研中心科研奖章、英国皇家金质奖章、科普利奖章、图灵奖、菲尔兹奖、沃尔夫数学奖、阿贝尔奖、拉斯克奖、克拉福德奖、日本国际奖、京都奖、邵逸夫奖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．中国科学院院士，中国工程院院士；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发达国家权威学术机构会员（或称“院士”）：美国、英国、德国、法国、日本、意大利、加拿大、瑞典、丹麦、挪威、芬兰、比利时、瑞士、奥地利、荷兰、西班牙、澳大利亚、新西兰、俄罗斯、以色列、印度、乌克兰、新加坡、韩国等科学院或者工程院院士（即成员</w:t>
      </w:r>
      <w:r>
        <w:rPr>
          <w:rFonts w:ascii="TimesNewRoman" w:hAnsi="TimesNewRoman" w:eastAsia="黑体" w:cs="TimesNewRoman"/>
          <w:kern w:val="0"/>
          <w:sz w:val="32"/>
          <w:szCs w:val="36"/>
        </w:rPr>
        <w:t xml:space="preserve">Member 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或高级成员</w:t>
      </w:r>
      <w:r>
        <w:rPr>
          <w:rFonts w:ascii="TimesNewRoman" w:hAnsi="TimesNewRoman" w:eastAsia="黑体" w:cs="TimesNewRoman"/>
          <w:kern w:val="0"/>
          <w:sz w:val="32"/>
          <w:szCs w:val="36"/>
        </w:rPr>
        <w:t>Fellow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．国家级重大人才工程入选者：（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）顶尖人才与创新团队项目中的顶尖人才和团队带头人（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）创新人才长期项目入选者（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）创业人才项目入选者（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）文化艺术人才长期项目入选者（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）外国专家项目入选者（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）青年项目入选者；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TimesNewRoman" w:hAnsi="TimesNewRoman" w:eastAsia="黑体" w:cs="TimesNewRoman"/>
          <w:kern w:val="0"/>
          <w:sz w:val="32"/>
          <w:szCs w:val="36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．国家级重大人才培养工程入选者：（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）杰出人才（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）领军人才（科技创新领军人才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6"/>
        </w:rPr>
        <w:t>、科技创业领军人才、哲学社会科学领军人才、教学名师）（</w:t>
      </w:r>
      <w:r>
        <w:rPr>
          <w:rFonts w:ascii="TimesNewRoman" w:hAnsi="TimesNewRoman" w:eastAsia="黑体" w:cs="TimesNewRoman"/>
          <w:kern w:val="0"/>
          <w:sz w:val="32"/>
          <w:szCs w:val="36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）青年拔尖人才；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7．长江学者奖励计划：（1）特聘教授（2）青年学者；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8．国家杰出青年基金获得者、国家优秀青年基金获得者；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9．中科院“百人计划”入选者：（1）学术帅才（2）技术英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才（</w:t>
      </w:r>
      <w:r>
        <w:rPr>
          <w:rFonts w:ascii="仿宋_GB2312" w:eastAsia="仿宋_GB2312" w:cs="仿宋_GB2312"/>
          <w:kern w:val="0"/>
          <w:sz w:val="32"/>
          <w:szCs w:val="36"/>
        </w:rPr>
        <w:t>3）青年俊才；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10．江苏省“双创计划”人才：（1）创业类人才（2）企业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创新类人才（</w:t>
      </w:r>
      <w:r>
        <w:rPr>
          <w:rFonts w:ascii="仿宋_GB2312" w:eastAsia="仿宋_GB2312" w:cs="仿宋_GB2312"/>
          <w:kern w:val="0"/>
          <w:sz w:val="32"/>
          <w:szCs w:val="36"/>
        </w:rPr>
        <w:t>3）高校创新类人才（4）科研院所创新类人才（5）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卫生创新人才（</w:t>
      </w:r>
      <w:r>
        <w:rPr>
          <w:rFonts w:ascii="仿宋_GB2312" w:eastAsia="仿宋_GB2312" w:cs="仿宋_GB2312"/>
          <w:kern w:val="0"/>
          <w:sz w:val="32"/>
          <w:szCs w:val="36"/>
        </w:rPr>
        <w:t>5）文化创新人才（6）高技能创新人才；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11．省“333 工程”一、二层次培养对象</w:t>
      </w:r>
      <w:r>
        <w:rPr>
          <w:rFonts w:hint="eastAsia" w:ascii="仿宋_GB2312" w:eastAsia="仿宋_GB2312" w:cs="仿宋_GB2312"/>
          <w:b/>
          <w:bCs/>
          <w:color w:val="0000FF"/>
          <w:kern w:val="0"/>
          <w:sz w:val="32"/>
          <w:szCs w:val="36"/>
          <w:lang w:eastAsia="zh-CN"/>
        </w:rPr>
        <w:t>（需在资助期内）</w:t>
      </w:r>
      <w:r>
        <w:rPr>
          <w:rFonts w:ascii="仿宋_GB2312" w:eastAsia="仿宋_GB2312" w:cs="仿宋_GB2312"/>
          <w:kern w:val="0"/>
          <w:sz w:val="32"/>
          <w:szCs w:val="36"/>
        </w:rPr>
        <w:t>：（1）中青年首席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科学家（</w:t>
      </w:r>
      <w:r>
        <w:rPr>
          <w:rFonts w:ascii="仿宋_GB2312" w:eastAsia="仿宋_GB2312" w:cs="仿宋_GB2312"/>
          <w:kern w:val="0"/>
          <w:sz w:val="32"/>
          <w:szCs w:val="36"/>
        </w:rPr>
        <w:t>2）中青年领军人才；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12．苏州杰出人才奖获得者；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6"/>
        </w:rPr>
      </w:pPr>
      <w:r>
        <w:rPr>
          <w:rFonts w:ascii="仿宋_GB2312" w:eastAsia="仿宋_GB2312" w:cs="仿宋_GB2312"/>
          <w:kern w:val="0"/>
          <w:sz w:val="32"/>
          <w:szCs w:val="36"/>
        </w:rPr>
        <w:t>13．入选姑苏人才计划的领军或相当于领军人才：（1）创业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领军人才（</w:t>
      </w:r>
      <w:r>
        <w:rPr>
          <w:rFonts w:ascii="仿宋_GB2312" w:eastAsia="仿宋_GB2312" w:cs="仿宋_GB2312"/>
          <w:kern w:val="0"/>
          <w:sz w:val="32"/>
          <w:szCs w:val="36"/>
        </w:rPr>
        <w:t>2）创新领军人才（3）重大创新团队的领军人才（4）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文化产业领军人才（</w:t>
      </w:r>
      <w:r>
        <w:rPr>
          <w:rFonts w:ascii="仿宋_GB2312" w:eastAsia="仿宋_GB2312" w:cs="仿宋_GB2312"/>
          <w:kern w:val="0"/>
          <w:sz w:val="32"/>
          <w:szCs w:val="36"/>
        </w:rPr>
        <w:t>5）姑苏教育名家（6）卫生领军人才（7）旅</w:t>
      </w:r>
      <w:r>
        <w:rPr>
          <w:rFonts w:hint="eastAsia" w:ascii="仿宋_GB2312" w:eastAsia="仿宋_GB2312" w:cs="仿宋_GB2312"/>
          <w:kern w:val="0"/>
          <w:sz w:val="32"/>
          <w:szCs w:val="36"/>
        </w:rPr>
        <w:t>游领军人才（</w:t>
      </w:r>
      <w:r>
        <w:rPr>
          <w:rFonts w:ascii="仿宋_GB2312" w:eastAsia="仿宋_GB2312" w:cs="仿宋_GB2312"/>
          <w:kern w:val="0"/>
          <w:sz w:val="32"/>
          <w:szCs w:val="36"/>
        </w:rPr>
        <w:t>8）高技能领军人才（9）知识产权领军人才。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YTM3MjM2YzIxMDIyN2NjMjJiZWY4N2UyODViYmIifQ=="/>
  </w:docVars>
  <w:rsids>
    <w:rsidRoot w:val="00307F71"/>
    <w:rsid w:val="00257D97"/>
    <w:rsid w:val="00307F71"/>
    <w:rsid w:val="00314B17"/>
    <w:rsid w:val="004A46D5"/>
    <w:rsid w:val="00910744"/>
    <w:rsid w:val="00BE211B"/>
    <w:rsid w:val="00DA306E"/>
    <w:rsid w:val="00E41CDE"/>
    <w:rsid w:val="00EF04DE"/>
    <w:rsid w:val="00F328C5"/>
    <w:rsid w:val="15485429"/>
    <w:rsid w:val="264C2B25"/>
    <w:rsid w:val="3A543DA5"/>
    <w:rsid w:val="3D680BF2"/>
    <w:rsid w:val="4D5B68E4"/>
    <w:rsid w:val="52A22FD4"/>
    <w:rsid w:val="564B7019"/>
    <w:rsid w:val="5B596F2A"/>
    <w:rsid w:val="6CD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苏州大学</Company>
  <Pages>2</Pages>
  <Words>126</Words>
  <Characters>719</Characters>
  <Lines>5</Lines>
  <Paragraphs>1</Paragraphs>
  <TotalTime>7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2021-11-12T08:45:00Z</dcterms:created>
  <dc:creator>think</dc:creator>
  <cp:lastModifiedBy>璃玄月</cp:lastModifiedBy>
  <dcterms:modified xsi:type="dcterms:W3CDTF">2023-11-14T05:49:44Z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D409FFEC1B91408592C039F0B2745096_12</vt:lpwstr>
  </property>
</Properties>
</file>